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A78" w:rsidRDefault="00C12A78" w:rsidP="0091703D">
      <w:pPr>
        <w:rPr>
          <w:rFonts w:ascii="Times New Roman" w:hAnsi="Times New Roman"/>
          <w:b/>
          <w:sz w:val="28"/>
        </w:rPr>
      </w:pPr>
      <w:bookmarkStart w:id="0" w:name="_GoBack"/>
      <w:bookmarkEnd w:id="0"/>
      <w:r>
        <w:rPr>
          <w:rFonts w:ascii="Times New Roman" w:hAnsi="Times New Roman"/>
          <w:b/>
          <w:sz w:val="28"/>
        </w:rPr>
        <w:t xml:space="preserve">                                               OBRAZAC 20. </w:t>
      </w:r>
    </w:p>
    <w:p w:rsidR="00C12A78" w:rsidRDefault="00C12A78" w:rsidP="0091703D">
      <w:pPr>
        <w:rPr>
          <w:rFonts w:ascii="Times New Roman" w:hAnsi="Times New Roman"/>
          <w:b/>
          <w:sz w:val="28"/>
        </w:rPr>
      </w:pPr>
    </w:p>
    <w:p w:rsidR="00C12A78" w:rsidRPr="00655B39" w:rsidRDefault="00C12A78"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sidRPr="00655B39">
        <w:rPr>
          <w:rFonts w:ascii="Times New Roman" w:hAnsi="Times New Roman"/>
          <w:b/>
          <w:sz w:val="24"/>
        </w:rPr>
        <w:t xml:space="preserve"> P</w:t>
      </w:r>
      <w:r>
        <w:rPr>
          <w:rFonts w:ascii="Times New Roman" w:hAnsi="Times New Roman"/>
          <w:b/>
          <w:sz w:val="24"/>
        </w:rPr>
        <w:t>OSTUPKA I STANJU STEČAJNE MASE</w:t>
      </w:r>
    </w:p>
    <w:p w:rsidR="00C12A78" w:rsidRPr="003726DD" w:rsidRDefault="00C12A78" w:rsidP="000E1F39">
      <w:pPr>
        <w:jc w:val="center"/>
        <w:rPr>
          <w:rFonts w:ascii="Times New Roman" w:hAnsi="Times New Roman"/>
          <w:sz w:val="24"/>
        </w:rPr>
      </w:pPr>
    </w:p>
    <w:p w:rsidR="00C12A78" w:rsidRPr="00655B39" w:rsidRDefault="00C12A78"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Pr>
          <w:rFonts w:ascii="Times New Roman" w:hAnsi="Times New Roman"/>
          <w:sz w:val="24"/>
          <w:szCs w:val="24"/>
          <w:lang w:val="pl-PL"/>
        </w:rPr>
        <w:t>:</w:t>
      </w:r>
      <w:r>
        <w:rPr>
          <w:rFonts w:ascii="Times New Roman" w:hAnsi="Times New Roman"/>
          <w:sz w:val="24"/>
        </w:rPr>
        <w:t xml:space="preserve"> Trgovački sud u Osijeku, Stalna služba u Slavonskom Brodu</w:t>
      </w:r>
    </w:p>
    <w:p w:rsidR="00C12A78" w:rsidRPr="00B40BEB" w:rsidRDefault="00C12A78" w:rsidP="000E1F39">
      <w:pPr>
        <w:jc w:val="both"/>
        <w:rPr>
          <w:rFonts w:ascii="Times New Roman" w:hAnsi="Times New Roman"/>
          <w:sz w:val="24"/>
          <w:szCs w:val="24"/>
          <w:lang w:val="pl-PL"/>
        </w:rPr>
      </w:pPr>
      <w:r>
        <w:rPr>
          <w:rFonts w:ascii="Times New Roman" w:hAnsi="Times New Roman"/>
          <w:sz w:val="24"/>
          <w:szCs w:val="24"/>
          <w:lang w:val="pl-PL"/>
        </w:rPr>
        <w:t>Poslovni broj spisa: St-1741/16</w:t>
      </w:r>
    </w:p>
    <w:p w:rsidR="00C12A78" w:rsidRPr="00B40BEB" w:rsidRDefault="00C12A78" w:rsidP="000E1F39">
      <w:pPr>
        <w:rPr>
          <w:rFonts w:ascii="Times New Roman" w:hAnsi="Times New Roman"/>
          <w:sz w:val="24"/>
          <w:szCs w:val="24"/>
          <w:lang w:val="pl-PL"/>
        </w:rPr>
      </w:pPr>
      <w:r>
        <w:rPr>
          <w:rFonts w:ascii="Times New Roman" w:hAnsi="Times New Roman"/>
          <w:sz w:val="24"/>
          <w:szCs w:val="24"/>
          <w:lang w:val="pl-PL"/>
        </w:rPr>
        <w:t>Dužnik: BIROTEHNA d.o.o. u stečaju Slavonski Brod,OIB:59009735630</w:t>
      </w:r>
    </w:p>
    <w:p w:rsidR="00C12A78" w:rsidRDefault="00C12A78" w:rsidP="000E1F39">
      <w:pPr>
        <w:jc w:val="center"/>
        <w:rPr>
          <w:rFonts w:ascii="Times New Roman" w:hAnsi="Times New Roman"/>
          <w:sz w:val="24"/>
          <w:szCs w:val="24"/>
          <w:lang w:val="pl-PL"/>
        </w:rPr>
      </w:pPr>
    </w:p>
    <w:p w:rsidR="00C12A78" w:rsidRDefault="00C12A78" w:rsidP="00B9241E">
      <w:pPr>
        <w:jc w:val="both"/>
        <w:rPr>
          <w:rFonts w:ascii="Times New Roman" w:hAnsi="Times New Roman"/>
          <w:sz w:val="24"/>
          <w:szCs w:val="24"/>
        </w:rPr>
      </w:pPr>
      <w:r w:rsidRPr="0007167A">
        <w:rPr>
          <w:rFonts w:ascii="Times New Roman" w:hAnsi="Times New Roman"/>
          <w:b/>
          <w:sz w:val="24"/>
          <w:szCs w:val="24"/>
        </w:rPr>
        <w:t>I.  TIJEK STEČAJNOG POSTUPKA U RAZDOBLJU</w:t>
      </w:r>
      <w:r>
        <w:rPr>
          <w:rFonts w:ascii="Times New Roman" w:hAnsi="Times New Roman"/>
          <w:sz w:val="24"/>
          <w:szCs w:val="24"/>
        </w:rPr>
        <w:t xml:space="preserve"> od 10. studenog 2016. do 10. veljače</w:t>
      </w:r>
      <w:r w:rsidRPr="0007167A">
        <w:rPr>
          <w:rFonts w:ascii="Times New Roman" w:hAnsi="Times New Roman"/>
          <w:sz w:val="24"/>
          <w:szCs w:val="24"/>
        </w:rPr>
        <w:t xml:space="preserve"> 2017.</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-Vezano za točku 3. sa Izvještajnog ročišta, stečajni upravitelj je izvijestio </w:t>
      </w:r>
      <w:proofErr w:type="spellStart"/>
      <w:r>
        <w:rPr>
          <w:rFonts w:ascii="Times New Roman" w:hAnsi="Times New Roman"/>
          <w:sz w:val="24"/>
          <w:szCs w:val="24"/>
        </w:rPr>
        <w:t>razlučnog</w:t>
      </w:r>
      <w:proofErr w:type="spellEnd"/>
      <w:r>
        <w:rPr>
          <w:rFonts w:ascii="Times New Roman" w:hAnsi="Times New Roman"/>
          <w:sz w:val="24"/>
          <w:szCs w:val="24"/>
        </w:rPr>
        <w:t xml:space="preserve"> vjerovnika da se dva dostavna vozila nalaze u skladištu dužnika, te da može nastaviti s ovršnim postupkom.</w:t>
      </w:r>
    </w:p>
    <w:p w:rsidR="00C12A78" w:rsidRDefault="00C12A78" w:rsidP="00B9241E">
      <w:pPr>
        <w:jc w:val="both"/>
        <w:rPr>
          <w:rFonts w:ascii="Times New Roman" w:hAnsi="Times New Roman"/>
          <w:sz w:val="24"/>
          <w:szCs w:val="24"/>
        </w:rPr>
      </w:pPr>
      <w:r>
        <w:rPr>
          <w:rFonts w:ascii="Times New Roman" w:hAnsi="Times New Roman"/>
          <w:sz w:val="24"/>
          <w:szCs w:val="24"/>
        </w:rPr>
        <w:t>-Vezano za točku 4. stečajni upravitelj je prikupio tri ponude za procjenu vrijednosti nekretnina stečajnog dužnika i ocijenio da najniža ponuda iznosi 12.300,00 kn.</w:t>
      </w:r>
    </w:p>
    <w:p w:rsidR="00C12A78" w:rsidRDefault="00C12A78" w:rsidP="00B9241E">
      <w:pPr>
        <w:jc w:val="both"/>
        <w:rPr>
          <w:rFonts w:ascii="Times New Roman" w:hAnsi="Times New Roman"/>
          <w:sz w:val="24"/>
          <w:szCs w:val="24"/>
        </w:rPr>
      </w:pPr>
      <w:r>
        <w:rPr>
          <w:rFonts w:ascii="Times New Roman" w:hAnsi="Times New Roman"/>
          <w:sz w:val="24"/>
          <w:szCs w:val="24"/>
        </w:rPr>
        <w:t>-Točka br. 5. stečajni upravitelj je prikupio tri ponude za obavljanje financijsko računovodstvenih poslova i prihvatio najnižu ponudu od 600,00 kn mjesečno.</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-Točka 6. Zaključen je ugovor o zakupu sa tvrtkom </w:t>
      </w:r>
      <w:proofErr w:type="spellStart"/>
      <w:r>
        <w:rPr>
          <w:rFonts w:ascii="Times New Roman" w:hAnsi="Times New Roman"/>
          <w:sz w:val="24"/>
          <w:szCs w:val="24"/>
        </w:rPr>
        <w:t>Filia</w:t>
      </w:r>
      <w:proofErr w:type="spellEnd"/>
      <w:r>
        <w:rPr>
          <w:rFonts w:ascii="Times New Roman" w:hAnsi="Times New Roman"/>
          <w:sz w:val="24"/>
          <w:szCs w:val="24"/>
        </w:rPr>
        <w:t xml:space="preserve"> d.o.o. Slavonski Brod za zakupninu od 2.000,00  kn plus PDV.</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 Kod točke 7. s obzirom na činjenicu da se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vjerovnici nisu izjašnjavali o prodaji nekretnina u ovršnom postupku, niti da namjeravaju legalizirati dio skladišnog prostora koji nije legaliziran, stečajni upravitelj izvijestio je Grad Slavonski Brod, Upravni odjel za graditeljstvo, da se odustaje od postupka legalizacije u stečajnom postupku i da će se nekretnine prodavati  u statusu u kojem su se nalazile u trenutku otvaranja stečajnog postupka.</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-Kod točke 8. stečajni upravitelj je u pisanom očitovanju od 02. 12. 2016. izložio sudu utvrđene nedostatke kod podmirivanja obveza od strane društva </w:t>
      </w:r>
      <w:proofErr w:type="spellStart"/>
      <w:r>
        <w:rPr>
          <w:rFonts w:ascii="Times New Roman" w:hAnsi="Times New Roman"/>
          <w:sz w:val="24"/>
          <w:szCs w:val="24"/>
        </w:rPr>
        <w:t>Filia</w:t>
      </w:r>
      <w:proofErr w:type="spellEnd"/>
      <w:r>
        <w:rPr>
          <w:rFonts w:ascii="Times New Roman" w:hAnsi="Times New Roman"/>
          <w:sz w:val="24"/>
          <w:szCs w:val="24"/>
        </w:rPr>
        <w:t xml:space="preserve"> d.o.o. Slavonski Brod, ali da  stoji na stanovištu kako se tim radnjama išlo donekle na ruku zaposlenicima, pa bi pobijanje tih pravnih radnji izgubilo svaki smisao s obzirom na to da bi zaposlenici morali vraćati primljene plaće.</w:t>
      </w:r>
    </w:p>
    <w:p w:rsidR="00C12A78" w:rsidRDefault="00C12A78" w:rsidP="00B9241E">
      <w:pPr>
        <w:jc w:val="both"/>
        <w:rPr>
          <w:rFonts w:ascii="Times New Roman" w:hAnsi="Times New Roman"/>
          <w:sz w:val="24"/>
          <w:szCs w:val="24"/>
        </w:rPr>
      </w:pPr>
      <w:r>
        <w:rPr>
          <w:rFonts w:ascii="Times New Roman" w:hAnsi="Times New Roman"/>
          <w:sz w:val="24"/>
          <w:szCs w:val="24"/>
        </w:rPr>
        <w:t>-Kod točke 9. stečajni upravitelj je dogovorio sa zakupnikom da on  o svome trošku čuva nekretnine stečajnog dužnika.</w:t>
      </w:r>
    </w:p>
    <w:p w:rsidR="00C12A78" w:rsidRDefault="00C12A78" w:rsidP="00B9241E">
      <w:pPr>
        <w:jc w:val="both"/>
        <w:rPr>
          <w:rFonts w:ascii="Times New Roman" w:hAnsi="Times New Roman"/>
          <w:sz w:val="24"/>
          <w:szCs w:val="24"/>
        </w:rPr>
      </w:pPr>
      <w:r>
        <w:rPr>
          <w:rFonts w:ascii="Times New Roman" w:hAnsi="Times New Roman"/>
          <w:sz w:val="24"/>
          <w:szCs w:val="24"/>
        </w:rPr>
        <w:t>-Stečajni upravitelj je pisanim putem izvijestio poslovne banke o otvaranju stečajnog postupka, pa s tim u vezi traži zatvaranje računa prednika stečajnog dužnika</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-Podneskom od 14. 12. 2016. preuzet je  parnični postupak u predmetu </w:t>
      </w:r>
      <w:proofErr w:type="spellStart"/>
      <w:r>
        <w:rPr>
          <w:rFonts w:ascii="Times New Roman" w:hAnsi="Times New Roman"/>
          <w:sz w:val="24"/>
          <w:szCs w:val="24"/>
        </w:rPr>
        <w:t>Povrv</w:t>
      </w:r>
      <w:proofErr w:type="spellEnd"/>
      <w:r>
        <w:rPr>
          <w:rFonts w:ascii="Times New Roman" w:hAnsi="Times New Roman"/>
          <w:sz w:val="24"/>
          <w:szCs w:val="24"/>
        </w:rPr>
        <w:t>-75/2012, protiv ovršenika  SOLE-COMMERCE  d.o.o. Zagreb.</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-Podneskom od 15. 12. 2016. stečajni upravitelj je odustao od postupka naplate potraživanja od ovršenika Ivice </w:t>
      </w:r>
      <w:proofErr w:type="spellStart"/>
      <w:r>
        <w:rPr>
          <w:rFonts w:ascii="Times New Roman" w:hAnsi="Times New Roman"/>
          <w:sz w:val="24"/>
          <w:szCs w:val="24"/>
        </w:rPr>
        <w:t>Tolića</w:t>
      </w:r>
      <w:proofErr w:type="spellEnd"/>
      <w:r>
        <w:rPr>
          <w:rFonts w:ascii="Times New Roman" w:hAnsi="Times New Roman"/>
          <w:sz w:val="24"/>
          <w:szCs w:val="24"/>
        </w:rPr>
        <w:t xml:space="preserve">  iz </w:t>
      </w:r>
      <w:proofErr w:type="spellStart"/>
      <w:r>
        <w:rPr>
          <w:rFonts w:ascii="Times New Roman" w:hAnsi="Times New Roman"/>
          <w:sz w:val="24"/>
          <w:szCs w:val="24"/>
        </w:rPr>
        <w:t>Rušćice</w:t>
      </w:r>
      <w:proofErr w:type="spellEnd"/>
      <w:r>
        <w:rPr>
          <w:rFonts w:ascii="Times New Roman" w:hAnsi="Times New Roman"/>
          <w:sz w:val="24"/>
          <w:szCs w:val="24"/>
        </w:rPr>
        <w:t>, jer je ocijenio da se od ovršenika neće moći ništa naplatiti.</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-Podneskom od 15. 12. 2016. preuzeo je parnični postupak u predmetu P-554/15 protiv tuženika PAN-PAPIRNA INDUSTRIJA d.o.o. Donji </w:t>
      </w:r>
      <w:proofErr w:type="spellStart"/>
      <w:r>
        <w:rPr>
          <w:rFonts w:ascii="Times New Roman" w:hAnsi="Times New Roman"/>
          <w:sz w:val="24"/>
          <w:szCs w:val="24"/>
        </w:rPr>
        <w:t>Andrijevci</w:t>
      </w:r>
      <w:proofErr w:type="spellEnd"/>
      <w:r>
        <w:rPr>
          <w:rFonts w:ascii="Times New Roman" w:hAnsi="Times New Roman"/>
          <w:sz w:val="24"/>
          <w:szCs w:val="24"/>
        </w:rPr>
        <w:t xml:space="preserve"> i predložio nagodbu.</w:t>
      </w:r>
    </w:p>
    <w:p w:rsidR="00C12A78" w:rsidRDefault="00C12A78" w:rsidP="00B9241E">
      <w:pPr>
        <w:jc w:val="both"/>
        <w:rPr>
          <w:rFonts w:ascii="Times New Roman" w:hAnsi="Times New Roman"/>
          <w:sz w:val="24"/>
          <w:szCs w:val="24"/>
        </w:rPr>
      </w:pPr>
      <w:r>
        <w:rPr>
          <w:rFonts w:ascii="Times New Roman" w:hAnsi="Times New Roman"/>
          <w:sz w:val="24"/>
          <w:szCs w:val="24"/>
        </w:rPr>
        <w:t>-Podneskom od 15. 12. 2016. stečajni upravitelje je zatražio od stečajnog suca suglasnost za isplatu troškova upotrebe putničkog automobila u službene svrhe za 2016. godinu.</w:t>
      </w:r>
    </w:p>
    <w:p w:rsidR="00C12A78" w:rsidRDefault="00C12A78" w:rsidP="00B9241E">
      <w:pPr>
        <w:jc w:val="both"/>
        <w:rPr>
          <w:rFonts w:ascii="Times New Roman" w:hAnsi="Times New Roman"/>
          <w:sz w:val="24"/>
          <w:szCs w:val="24"/>
        </w:rPr>
      </w:pPr>
      <w:r>
        <w:rPr>
          <w:rFonts w:ascii="Times New Roman" w:hAnsi="Times New Roman"/>
          <w:sz w:val="24"/>
          <w:szCs w:val="24"/>
        </w:rPr>
        <w:lastRenderedPageBreak/>
        <w:t xml:space="preserve">-Podneskom od 28. 12. 2016 izvijestio je FINA Osijek da preuzima postupak naplate zadužnice protiv ovršenika Zvonimira Janković iz </w:t>
      </w:r>
      <w:proofErr w:type="spellStart"/>
      <w:r>
        <w:rPr>
          <w:rFonts w:ascii="Times New Roman" w:hAnsi="Times New Roman"/>
          <w:sz w:val="24"/>
          <w:szCs w:val="24"/>
        </w:rPr>
        <w:t>Sibinja</w:t>
      </w:r>
      <w:proofErr w:type="spellEnd"/>
      <w:r>
        <w:rPr>
          <w:rFonts w:ascii="Times New Roman" w:hAnsi="Times New Roman"/>
          <w:sz w:val="24"/>
          <w:szCs w:val="24"/>
        </w:rPr>
        <w:t>, do sada je naplaćeno 2.607,53 kn.</w:t>
      </w:r>
    </w:p>
    <w:p w:rsidR="00C12A78" w:rsidRDefault="00C12A78" w:rsidP="00B9241E">
      <w:pPr>
        <w:jc w:val="both"/>
        <w:rPr>
          <w:rFonts w:ascii="Times New Roman" w:hAnsi="Times New Roman"/>
          <w:sz w:val="24"/>
          <w:szCs w:val="24"/>
        </w:rPr>
      </w:pPr>
      <w:r>
        <w:rPr>
          <w:rFonts w:ascii="Times New Roman" w:hAnsi="Times New Roman"/>
          <w:sz w:val="24"/>
          <w:szCs w:val="24"/>
        </w:rPr>
        <w:t>Trenutno stanje žiro računa je 10.010,73 kn.</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-Stečajni upravitelj je sastavio prijave zaposlenika pravnog prednika stečajnog dužnika koji imaju pravo na  isplatu neisplaćenih plaća i otpremnine  od Agencije  za osiguranje radničkih potraživanja u slučaju stečaja poslodavca. Otvoren je poseban račun za prijem sredstava i nakon što je Agencija uplatila utvrđeni iznos, ta sredstva su isplaćena na račune zaposlenika,o čemu je izviještena Agencija. Pisanim podneskom od 03. 02. 2017. stečajnom sucu je predložen odgovarajući  ispravak tablica I. višeg isplatnog reda. </w:t>
      </w:r>
    </w:p>
    <w:p w:rsidR="00C12A78" w:rsidRDefault="00C12A78" w:rsidP="00B9241E">
      <w:pPr>
        <w:jc w:val="both"/>
        <w:rPr>
          <w:rFonts w:ascii="Times New Roman" w:hAnsi="Times New Roman"/>
          <w:sz w:val="24"/>
          <w:szCs w:val="24"/>
        </w:rPr>
      </w:pPr>
      <w:r>
        <w:rPr>
          <w:rFonts w:ascii="Times New Roman" w:hAnsi="Times New Roman"/>
          <w:sz w:val="24"/>
          <w:szCs w:val="24"/>
        </w:rPr>
        <w:t xml:space="preserve">-Podneskom od 28. 01. 2017.  stečajni upravitelj je uputio stečajnom sucu očitovanje o žalbi Dubravke Lipovac Pehar i Ante Lipovac i njegovim saznanjima da je punomoćnica žalitelja povukla žalbu. </w:t>
      </w:r>
    </w:p>
    <w:p w:rsidR="00C12A78" w:rsidRPr="0007167A" w:rsidRDefault="00C12A78" w:rsidP="00B9241E">
      <w:pPr>
        <w:jc w:val="both"/>
        <w:rPr>
          <w:rFonts w:ascii="Times New Roman" w:hAnsi="Times New Roman"/>
          <w:sz w:val="24"/>
          <w:szCs w:val="24"/>
        </w:rPr>
      </w:pPr>
    </w:p>
    <w:p w:rsidR="00C12A78" w:rsidRPr="0007167A" w:rsidRDefault="00C12A78" w:rsidP="000E1F39">
      <w:pPr>
        <w:rPr>
          <w:rFonts w:ascii="Times New Roman" w:hAnsi="Times New Roman"/>
          <w:sz w:val="24"/>
          <w:szCs w:val="24"/>
        </w:rPr>
      </w:pPr>
    </w:p>
    <w:p w:rsidR="00C12A78" w:rsidRDefault="00C12A78" w:rsidP="000E1F39">
      <w:pPr>
        <w:rPr>
          <w:rFonts w:ascii="Times New Roman" w:hAnsi="Times New Roman"/>
          <w:b/>
          <w:sz w:val="24"/>
          <w:szCs w:val="24"/>
        </w:rPr>
      </w:pPr>
      <w:r w:rsidRPr="0007167A">
        <w:rPr>
          <w:rFonts w:ascii="Times New Roman" w:hAnsi="Times New Roman"/>
          <w:b/>
          <w:sz w:val="24"/>
          <w:szCs w:val="24"/>
        </w:rPr>
        <w:t>II. STANJE STEČAJNE MASE</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Stečajn</w:t>
      </w:r>
      <w:r>
        <w:rPr>
          <w:rFonts w:ascii="Times New Roman" w:hAnsi="Times New Roman"/>
          <w:sz w:val="24"/>
          <w:szCs w:val="24"/>
        </w:rPr>
        <w:t>a</w:t>
      </w:r>
      <w:r w:rsidRPr="008C0390">
        <w:rPr>
          <w:rFonts w:ascii="Times New Roman" w:hAnsi="Times New Roman"/>
          <w:sz w:val="24"/>
          <w:szCs w:val="24"/>
        </w:rPr>
        <w:t xml:space="preserve">  mas</w:t>
      </w:r>
      <w:r>
        <w:rPr>
          <w:rFonts w:ascii="Times New Roman" w:hAnsi="Times New Roman"/>
          <w:sz w:val="24"/>
          <w:szCs w:val="24"/>
        </w:rPr>
        <w:t>a</w:t>
      </w:r>
      <w:r w:rsidRPr="008C0390">
        <w:rPr>
          <w:rFonts w:ascii="Times New Roman" w:hAnsi="Times New Roman"/>
          <w:sz w:val="24"/>
          <w:szCs w:val="24"/>
        </w:rPr>
        <w:t xml:space="preserve">  stečajnog dužnika  sastoji od:</w:t>
      </w:r>
    </w:p>
    <w:p w:rsidR="00C12A78" w:rsidRPr="008C0390" w:rsidRDefault="00C12A78" w:rsidP="008C0390">
      <w:pPr>
        <w:jc w:val="both"/>
        <w:rPr>
          <w:rFonts w:ascii="Times New Roman" w:hAnsi="Times New Roman"/>
          <w:sz w:val="24"/>
          <w:szCs w:val="24"/>
        </w:rPr>
      </w:pPr>
    </w:p>
    <w:p w:rsidR="00C12A78" w:rsidRPr="00112BA9" w:rsidRDefault="00C12A78" w:rsidP="008C0390">
      <w:pPr>
        <w:jc w:val="both"/>
        <w:rPr>
          <w:rFonts w:ascii="Times New Roman" w:hAnsi="Times New Roman"/>
          <w:b/>
          <w:sz w:val="24"/>
          <w:szCs w:val="24"/>
        </w:rPr>
      </w:pPr>
      <w:r w:rsidRPr="00112BA9">
        <w:rPr>
          <w:rFonts w:ascii="Times New Roman" w:hAnsi="Times New Roman"/>
          <w:b/>
          <w:sz w:val="24"/>
          <w:szCs w:val="24"/>
        </w:rPr>
        <w:t>Nekretnine:</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 xml:space="preserve">-nekretnina upisana u zk.u.br. 1280 k.o. Stari </w:t>
      </w:r>
      <w:proofErr w:type="spellStart"/>
      <w:r w:rsidRPr="008C0390">
        <w:rPr>
          <w:rFonts w:ascii="Times New Roman" w:hAnsi="Times New Roman"/>
          <w:sz w:val="24"/>
          <w:szCs w:val="24"/>
        </w:rPr>
        <w:t>Slatinik</w:t>
      </w:r>
      <w:proofErr w:type="spellEnd"/>
      <w:r w:rsidRPr="008C0390">
        <w:rPr>
          <w:rFonts w:ascii="Times New Roman" w:hAnsi="Times New Roman"/>
          <w:sz w:val="24"/>
          <w:szCs w:val="24"/>
        </w:rPr>
        <w:t xml:space="preserve">, pravo rađenja na kč.br. 1915/4, 1915/5, 1915/6 1915/7, koje su upisane u </w:t>
      </w:r>
      <w:proofErr w:type="spellStart"/>
      <w:r w:rsidRPr="008C0390">
        <w:rPr>
          <w:rFonts w:ascii="Times New Roman" w:hAnsi="Times New Roman"/>
          <w:sz w:val="24"/>
          <w:szCs w:val="24"/>
        </w:rPr>
        <w:t>zk</w:t>
      </w:r>
      <w:proofErr w:type="spellEnd"/>
      <w:r w:rsidRPr="008C0390">
        <w:rPr>
          <w:rFonts w:ascii="Times New Roman" w:hAnsi="Times New Roman"/>
          <w:sz w:val="24"/>
          <w:szCs w:val="24"/>
        </w:rPr>
        <w:t xml:space="preserve">. u. br. 1279 k.o. Stari </w:t>
      </w:r>
      <w:proofErr w:type="spellStart"/>
      <w:r w:rsidRPr="008C0390">
        <w:rPr>
          <w:rFonts w:ascii="Times New Roman" w:hAnsi="Times New Roman"/>
          <w:sz w:val="24"/>
          <w:szCs w:val="24"/>
        </w:rPr>
        <w:t>Slatinik</w:t>
      </w:r>
      <w:proofErr w:type="spellEnd"/>
      <w:r w:rsidRPr="008C0390">
        <w:rPr>
          <w:rFonts w:ascii="Times New Roman" w:hAnsi="Times New Roman"/>
          <w:sz w:val="24"/>
          <w:szCs w:val="24"/>
        </w:rPr>
        <w:t>,</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 xml:space="preserve">-nekretnina vanknjižno vlasništvo, u naravi skladište i nadstrešnica </w:t>
      </w:r>
      <w:proofErr w:type="spellStart"/>
      <w:r w:rsidRPr="008C0390">
        <w:rPr>
          <w:rFonts w:ascii="Times New Roman" w:hAnsi="Times New Roman"/>
          <w:sz w:val="24"/>
          <w:szCs w:val="24"/>
        </w:rPr>
        <w:t>cca</w:t>
      </w:r>
      <w:proofErr w:type="spellEnd"/>
      <w:r w:rsidRPr="008C0390">
        <w:rPr>
          <w:rFonts w:ascii="Times New Roman" w:hAnsi="Times New Roman"/>
          <w:sz w:val="24"/>
          <w:szCs w:val="24"/>
        </w:rPr>
        <w:t xml:space="preserve"> 1000m</w:t>
      </w:r>
      <w:r w:rsidRPr="008923FC">
        <w:rPr>
          <w:rFonts w:ascii="Times New Roman" w:hAnsi="Times New Roman"/>
          <w:sz w:val="24"/>
          <w:szCs w:val="24"/>
          <w:vertAlign w:val="superscript"/>
        </w:rPr>
        <w:t>2</w:t>
      </w:r>
      <w:r w:rsidRPr="008C0390">
        <w:rPr>
          <w:rFonts w:ascii="Times New Roman" w:hAnsi="Times New Roman"/>
          <w:sz w:val="24"/>
          <w:szCs w:val="24"/>
        </w:rPr>
        <w:t xml:space="preserve">, koje nije legalizirano a sagrađeno je na  kč.br. 6618/1, ekonomsko dvorište </w:t>
      </w:r>
      <w:proofErr w:type="spellStart"/>
      <w:r w:rsidRPr="008C0390">
        <w:rPr>
          <w:rFonts w:ascii="Times New Roman" w:hAnsi="Times New Roman"/>
          <w:sz w:val="24"/>
          <w:szCs w:val="24"/>
        </w:rPr>
        <w:t>Bjeliš</w:t>
      </w:r>
      <w:proofErr w:type="spellEnd"/>
      <w:r w:rsidRPr="008C0390">
        <w:rPr>
          <w:rFonts w:ascii="Times New Roman" w:hAnsi="Times New Roman"/>
          <w:sz w:val="24"/>
          <w:szCs w:val="24"/>
        </w:rPr>
        <w:t xml:space="preserve"> površine 9779m</w:t>
      </w:r>
      <w:r w:rsidRPr="008923FC">
        <w:rPr>
          <w:rFonts w:ascii="Times New Roman" w:hAnsi="Times New Roman"/>
          <w:sz w:val="24"/>
          <w:szCs w:val="24"/>
          <w:vertAlign w:val="superscript"/>
        </w:rPr>
        <w:t>2</w:t>
      </w:r>
      <w:r w:rsidRPr="008C0390">
        <w:rPr>
          <w:rFonts w:ascii="Times New Roman" w:hAnsi="Times New Roman"/>
          <w:sz w:val="24"/>
          <w:szCs w:val="24"/>
        </w:rPr>
        <w:t xml:space="preserve"> upisano u </w:t>
      </w:r>
      <w:proofErr w:type="spellStart"/>
      <w:r w:rsidRPr="008C0390">
        <w:rPr>
          <w:rFonts w:ascii="Times New Roman" w:hAnsi="Times New Roman"/>
          <w:sz w:val="24"/>
          <w:szCs w:val="24"/>
        </w:rPr>
        <w:t>zk.ul</w:t>
      </w:r>
      <w:proofErr w:type="spellEnd"/>
      <w:r w:rsidRPr="008C0390">
        <w:rPr>
          <w:rFonts w:ascii="Times New Roman" w:hAnsi="Times New Roman"/>
          <w:sz w:val="24"/>
          <w:szCs w:val="24"/>
        </w:rPr>
        <w:t>. br.4602 k.o. Slavonski Brod.</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-nekretnina kč.br. 6618/3, u naravi poslovna zgrada u Slavonskom Brodu površine 2738m</w:t>
      </w:r>
      <w:r w:rsidRPr="00552A17">
        <w:rPr>
          <w:rFonts w:ascii="Times New Roman" w:hAnsi="Times New Roman"/>
          <w:sz w:val="24"/>
          <w:szCs w:val="24"/>
          <w:vertAlign w:val="superscript"/>
        </w:rPr>
        <w:t>2</w:t>
      </w:r>
      <w:r w:rsidRPr="008C0390">
        <w:rPr>
          <w:rFonts w:ascii="Times New Roman" w:hAnsi="Times New Roman"/>
          <w:sz w:val="24"/>
          <w:szCs w:val="24"/>
        </w:rPr>
        <w:t>, upisana u zk.ul.br. 5324 k.o. Slavonski Brod.</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 xml:space="preserve">-nekretnina kč.br. 6618/1 ekonomsko dvorište </w:t>
      </w:r>
      <w:proofErr w:type="spellStart"/>
      <w:r w:rsidRPr="008C0390">
        <w:rPr>
          <w:rFonts w:ascii="Times New Roman" w:hAnsi="Times New Roman"/>
          <w:sz w:val="24"/>
          <w:szCs w:val="24"/>
        </w:rPr>
        <w:t>Bjeliš</w:t>
      </w:r>
      <w:proofErr w:type="spellEnd"/>
      <w:r w:rsidRPr="008C0390">
        <w:rPr>
          <w:rFonts w:ascii="Times New Roman" w:hAnsi="Times New Roman"/>
          <w:sz w:val="24"/>
          <w:szCs w:val="24"/>
        </w:rPr>
        <w:t xml:space="preserve"> površine 9770m</w:t>
      </w:r>
      <w:r w:rsidRPr="00552A17">
        <w:rPr>
          <w:rFonts w:ascii="Times New Roman" w:hAnsi="Times New Roman"/>
          <w:sz w:val="24"/>
          <w:szCs w:val="24"/>
          <w:vertAlign w:val="superscript"/>
        </w:rPr>
        <w:t>2</w:t>
      </w:r>
      <w:r w:rsidRPr="008C0390">
        <w:rPr>
          <w:rFonts w:ascii="Times New Roman" w:hAnsi="Times New Roman"/>
          <w:sz w:val="24"/>
          <w:szCs w:val="24"/>
        </w:rPr>
        <w:t xml:space="preserve"> i kč.br. 6118/2 poslovn</w:t>
      </w:r>
      <w:r>
        <w:rPr>
          <w:rFonts w:ascii="Times New Roman" w:hAnsi="Times New Roman"/>
          <w:sz w:val="24"/>
          <w:szCs w:val="24"/>
        </w:rPr>
        <w:t>a</w:t>
      </w:r>
      <w:r w:rsidRPr="008C0390">
        <w:rPr>
          <w:rFonts w:ascii="Times New Roman" w:hAnsi="Times New Roman"/>
          <w:sz w:val="24"/>
          <w:szCs w:val="24"/>
        </w:rPr>
        <w:t xml:space="preserve"> zgrada  </w:t>
      </w:r>
      <w:proofErr w:type="spellStart"/>
      <w:r w:rsidRPr="008C0390">
        <w:rPr>
          <w:rFonts w:ascii="Times New Roman" w:hAnsi="Times New Roman"/>
          <w:sz w:val="24"/>
          <w:szCs w:val="24"/>
        </w:rPr>
        <w:t>Bjeliš</w:t>
      </w:r>
      <w:proofErr w:type="spellEnd"/>
      <w:r w:rsidRPr="008C0390">
        <w:rPr>
          <w:rFonts w:ascii="Times New Roman" w:hAnsi="Times New Roman"/>
          <w:sz w:val="24"/>
          <w:szCs w:val="24"/>
        </w:rPr>
        <w:t>, površine 151m</w:t>
      </w:r>
      <w:r w:rsidRPr="00552A17">
        <w:rPr>
          <w:rFonts w:ascii="Times New Roman" w:hAnsi="Times New Roman"/>
          <w:sz w:val="24"/>
          <w:szCs w:val="24"/>
          <w:vertAlign w:val="superscript"/>
        </w:rPr>
        <w:t>2</w:t>
      </w:r>
      <w:r w:rsidRPr="008C0390">
        <w:rPr>
          <w:rFonts w:ascii="Times New Roman" w:hAnsi="Times New Roman"/>
          <w:sz w:val="24"/>
          <w:szCs w:val="24"/>
        </w:rPr>
        <w:t xml:space="preserve"> sve upisano u zk.ul.br. 4602 k.o. Slavonski Brod.</w:t>
      </w:r>
    </w:p>
    <w:p w:rsidR="00C12A78" w:rsidRPr="008C0390" w:rsidRDefault="00C12A78" w:rsidP="008C0390">
      <w:pPr>
        <w:jc w:val="both"/>
        <w:rPr>
          <w:rFonts w:ascii="Times New Roman" w:hAnsi="Times New Roman"/>
          <w:sz w:val="24"/>
          <w:szCs w:val="24"/>
        </w:rPr>
      </w:pP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Na nekretninama u vlasništvu stečajnog dužnika upisano je višestruko založno pravo.</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Na nekretninama je  upisana i zabilježba ovrhe Općinskog suda u Sl. Brodu:</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 xml:space="preserve">-br. </w:t>
      </w:r>
      <w:proofErr w:type="spellStart"/>
      <w:r w:rsidRPr="008C0390">
        <w:rPr>
          <w:rFonts w:ascii="Times New Roman" w:hAnsi="Times New Roman"/>
          <w:sz w:val="24"/>
          <w:szCs w:val="24"/>
        </w:rPr>
        <w:t>Ovr</w:t>
      </w:r>
      <w:proofErr w:type="spellEnd"/>
      <w:r w:rsidRPr="008C0390">
        <w:rPr>
          <w:rFonts w:ascii="Times New Roman" w:hAnsi="Times New Roman"/>
          <w:sz w:val="24"/>
          <w:szCs w:val="24"/>
        </w:rPr>
        <w:t>-2177/12 od 17. srpnja 2012., ovrhovoditelja Krešimira Crnogorca iz Sl. Broda.</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 xml:space="preserve">-br. </w:t>
      </w:r>
      <w:proofErr w:type="spellStart"/>
      <w:r w:rsidRPr="008C0390">
        <w:rPr>
          <w:rFonts w:ascii="Times New Roman" w:hAnsi="Times New Roman"/>
          <w:sz w:val="24"/>
          <w:szCs w:val="24"/>
        </w:rPr>
        <w:t>Ovr</w:t>
      </w:r>
      <w:proofErr w:type="spellEnd"/>
      <w:r w:rsidRPr="008C0390">
        <w:rPr>
          <w:rFonts w:ascii="Times New Roman" w:hAnsi="Times New Roman"/>
          <w:sz w:val="24"/>
          <w:szCs w:val="24"/>
        </w:rPr>
        <w:t>-1896/14 od 15. prosinca 2014.,</w:t>
      </w:r>
      <w:r>
        <w:rPr>
          <w:rFonts w:ascii="Times New Roman" w:hAnsi="Times New Roman"/>
          <w:sz w:val="24"/>
          <w:szCs w:val="24"/>
        </w:rPr>
        <w:t xml:space="preserve"> ovrhovoditelja Privredna ban</w:t>
      </w:r>
      <w:r w:rsidRPr="008C0390">
        <w:rPr>
          <w:rFonts w:ascii="Times New Roman" w:hAnsi="Times New Roman"/>
          <w:sz w:val="24"/>
          <w:szCs w:val="24"/>
        </w:rPr>
        <w:t>ka Zagreb d.d. Zagreb.</w:t>
      </w:r>
    </w:p>
    <w:p w:rsidR="00C12A78" w:rsidRPr="008C0390" w:rsidRDefault="00C12A78" w:rsidP="008C0390">
      <w:pPr>
        <w:jc w:val="both"/>
        <w:rPr>
          <w:rFonts w:ascii="Times New Roman" w:hAnsi="Times New Roman"/>
          <w:sz w:val="24"/>
          <w:szCs w:val="24"/>
        </w:rPr>
      </w:pP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Ukupna knjigovodstvena vrijednost ovih nekretnina naveden</w:t>
      </w:r>
      <w:r>
        <w:rPr>
          <w:rFonts w:ascii="Times New Roman" w:hAnsi="Times New Roman"/>
          <w:sz w:val="24"/>
          <w:szCs w:val="24"/>
        </w:rPr>
        <w:t>a</w:t>
      </w:r>
      <w:r w:rsidRPr="008C0390">
        <w:rPr>
          <w:rFonts w:ascii="Times New Roman" w:hAnsi="Times New Roman"/>
          <w:sz w:val="24"/>
          <w:szCs w:val="24"/>
        </w:rPr>
        <w:t xml:space="preserve"> u Bilanci na dan 15. 08. 2016. iznosi 2.157.301,00</w:t>
      </w:r>
      <w:r>
        <w:rPr>
          <w:rFonts w:ascii="Times New Roman" w:hAnsi="Times New Roman"/>
          <w:sz w:val="24"/>
          <w:szCs w:val="24"/>
        </w:rPr>
        <w:t xml:space="preserve"> </w:t>
      </w:r>
      <w:r w:rsidRPr="008C0390">
        <w:rPr>
          <w:rFonts w:ascii="Times New Roman" w:hAnsi="Times New Roman"/>
          <w:sz w:val="24"/>
          <w:szCs w:val="24"/>
        </w:rPr>
        <w:t xml:space="preserve">kn. </w:t>
      </w:r>
    </w:p>
    <w:p w:rsidR="00C12A78" w:rsidRPr="008C0390" w:rsidRDefault="00C12A78" w:rsidP="008C0390">
      <w:pPr>
        <w:jc w:val="both"/>
        <w:rPr>
          <w:rFonts w:ascii="Times New Roman" w:hAnsi="Times New Roman"/>
          <w:sz w:val="24"/>
          <w:szCs w:val="24"/>
        </w:rPr>
      </w:pPr>
    </w:p>
    <w:p w:rsidR="00C12A78" w:rsidRPr="00112BA9" w:rsidRDefault="00C12A78" w:rsidP="008C0390">
      <w:pPr>
        <w:jc w:val="both"/>
        <w:rPr>
          <w:rFonts w:ascii="Times New Roman" w:hAnsi="Times New Roman"/>
          <w:b/>
          <w:sz w:val="24"/>
          <w:szCs w:val="24"/>
        </w:rPr>
      </w:pPr>
      <w:r w:rsidRPr="00112BA9">
        <w:rPr>
          <w:rFonts w:ascii="Times New Roman" w:hAnsi="Times New Roman"/>
          <w:b/>
          <w:sz w:val="24"/>
          <w:szCs w:val="24"/>
        </w:rPr>
        <w:t>Pokretnine:</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-Vozilo kombi, Ren</w:t>
      </w:r>
      <w:r>
        <w:rPr>
          <w:rFonts w:ascii="Times New Roman" w:hAnsi="Times New Roman"/>
          <w:sz w:val="24"/>
          <w:szCs w:val="24"/>
        </w:rPr>
        <w:t>ault</w:t>
      </w:r>
      <w:r w:rsidRPr="008C0390">
        <w:rPr>
          <w:rFonts w:ascii="Times New Roman" w:hAnsi="Times New Roman"/>
          <w:sz w:val="24"/>
          <w:szCs w:val="24"/>
        </w:rPr>
        <w:t xml:space="preserve"> </w:t>
      </w:r>
      <w:proofErr w:type="spellStart"/>
      <w:r w:rsidRPr="008C0390">
        <w:rPr>
          <w:rFonts w:ascii="Times New Roman" w:hAnsi="Times New Roman"/>
          <w:sz w:val="24"/>
          <w:szCs w:val="24"/>
        </w:rPr>
        <w:t>Master</w:t>
      </w:r>
      <w:proofErr w:type="spellEnd"/>
      <w:r w:rsidRPr="008C0390">
        <w:rPr>
          <w:rFonts w:ascii="Times New Roman" w:hAnsi="Times New Roman"/>
          <w:sz w:val="24"/>
          <w:szCs w:val="24"/>
        </w:rPr>
        <w:t>,  reg. oznake SB416CV, 2005.</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-Vozilo Peugeot Partner, reg. oznake SB897CB, 2007.</w:t>
      </w:r>
    </w:p>
    <w:p w:rsidR="00C12A78" w:rsidRPr="008C0390" w:rsidRDefault="00C12A78" w:rsidP="008C0390">
      <w:pPr>
        <w:jc w:val="both"/>
        <w:rPr>
          <w:rFonts w:ascii="Times New Roman" w:hAnsi="Times New Roman"/>
          <w:sz w:val="24"/>
          <w:szCs w:val="24"/>
        </w:rPr>
      </w:pPr>
      <w:r w:rsidRPr="008C0390">
        <w:rPr>
          <w:rFonts w:ascii="Times New Roman" w:hAnsi="Times New Roman"/>
          <w:sz w:val="24"/>
          <w:szCs w:val="24"/>
        </w:rPr>
        <w:t>Na ovim vozilima je upisa</w:t>
      </w:r>
      <w:r>
        <w:rPr>
          <w:rFonts w:ascii="Times New Roman" w:hAnsi="Times New Roman"/>
          <w:sz w:val="24"/>
          <w:szCs w:val="24"/>
        </w:rPr>
        <w:t>n</w:t>
      </w:r>
      <w:r w:rsidRPr="008C0390">
        <w:rPr>
          <w:rFonts w:ascii="Times New Roman" w:hAnsi="Times New Roman"/>
          <w:sz w:val="24"/>
          <w:szCs w:val="24"/>
        </w:rPr>
        <w:t xml:space="preserve">o založno pravo vjerovnika Sokol d.o.o. Vinkovci broj </w:t>
      </w:r>
      <w:proofErr w:type="spellStart"/>
      <w:r w:rsidRPr="008C0390">
        <w:rPr>
          <w:rFonts w:ascii="Times New Roman" w:hAnsi="Times New Roman"/>
          <w:sz w:val="24"/>
          <w:szCs w:val="24"/>
        </w:rPr>
        <w:t>Ovr</w:t>
      </w:r>
      <w:proofErr w:type="spellEnd"/>
      <w:r w:rsidRPr="008C0390">
        <w:rPr>
          <w:rFonts w:ascii="Times New Roman" w:hAnsi="Times New Roman"/>
          <w:sz w:val="24"/>
          <w:szCs w:val="24"/>
        </w:rPr>
        <w:t>-602/12 od 12. 04. 2012, Trgovačkog suda</w:t>
      </w:r>
      <w:r>
        <w:rPr>
          <w:rFonts w:ascii="Times New Roman" w:hAnsi="Times New Roman"/>
          <w:sz w:val="24"/>
          <w:szCs w:val="24"/>
        </w:rPr>
        <w:t xml:space="preserve"> u Osijeku, Stalna služba u Slavonskom</w:t>
      </w:r>
      <w:r w:rsidRPr="008C0390">
        <w:rPr>
          <w:rFonts w:ascii="Times New Roman" w:hAnsi="Times New Roman"/>
          <w:sz w:val="24"/>
          <w:szCs w:val="24"/>
        </w:rPr>
        <w:t xml:space="preserve"> Brodu.</w:t>
      </w:r>
    </w:p>
    <w:p w:rsidR="00C12A78" w:rsidRPr="008C0390" w:rsidRDefault="00C12A78" w:rsidP="008C0390">
      <w:pPr>
        <w:jc w:val="both"/>
        <w:rPr>
          <w:rFonts w:ascii="Times New Roman" w:hAnsi="Times New Roman"/>
          <w:sz w:val="24"/>
          <w:szCs w:val="24"/>
        </w:rPr>
      </w:pPr>
    </w:p>
    <w:p w:rsidR="00C12A78" w:rsidRDefault="00C12A78" w:rsidP="008C0390">
      <w:pPr>
        <w:jc w:val="both"/>
        <w:rPr>
          <w:rFonts w:ascii="Times New Roman" w:hAnsi="Times New Roman"/>
          <w:b/>
          <w:sz w:val="24"/>
          <w:szCs w:val="24"/>
        </w:rPr>
      </w:pPr>
    </w:p>
    <w:p w:rsidR="00C12A78" w:rsidRPr="00112BA9" w:rsidRDefault="00C12A78" w:rsidP="008C0390">
      <w:pPr>
        <w:jc w:val="both"/>
        <w:rPr>
          <w:rFonts w:ascii="Times New Roman" w:hAnsi="Times New Roman"/>
          <w:b/>
          <w:sz w:val="24"/>
          <w:szCs w:val="24"/>
        </w:rPr>
      </w:pPr>
      <w:r w:rsidRPr="00112BA9">
        <w:rPr>
          <w:rFonts w:ascii="Times New Roman" w:hAnsi="Times New Roman"/>
          <w:b/>
          <w:sz w:val="24"/>
          <w:szCs w:val="24"/>
        </w:rPr>
        <w:t xml:space="preserve">Oprema i sitni inventar; </w:t>
      </w:r>
    </w:p>
    <w:p w:rsidR="00C12A78" w:rsidRPr="008C0390" w:rsidRDefault="00C12A78" w:rsidP="008C0390">
      <w:pPr>
        <w:jc w:val="both"/>
        <w:rPr>
          <w:rFonts w:ascii="Times New Roman" w:hAnsi="Times New Roman"/>
          <w:sz w:val="24"/>
          <w:szCs w:val="24"/>
        </w:rPr>
      </w:pPr>
      <w:r>
        <w:rPr>
          <w:rFonts w:ascii="Times New Roman" w:hAnsi="Times New Roman"/>
          <w:sz w:val="24"/>
          <w:szCs w:val="24"/>
        </w:rPr>
        <w:t xml:space="preserve">Oprema i sitan inventar su </w:t>
      </w:r>
      <w:r w:rsidRPr="008C0390">
        <w:rPr>
          <w:rFonts w:ascii="Times New Roman" w:hAnsi="Times New Roman"/>
          <w:sz w:val="24"/>
          <w:szCs w:val="24"/>
        </w:rPr>
        <w:t>bez određene vrijednosti</w:t>
      </w:r>
      <w:r>
        <w:rPr>
          <w:rFonts w:ascii="Times New Roman" w:hAnsi="Times New Roman"/>
          <w:sz w:val="24"/>
          <w:szCs w:val="24"/>
        </w:rPr>
        <w:t>, jer se r</w:t>
      </w:r>
      <w:r w:rsidRPr="008C0390">
        <w:rPr>
          <w:rFonts w:ascii="Times New Roman" w:hAnsi="Times New Roman"/>
          <w:sz w:val="24"/>
          <w:szCs w:val="24"/>
        </w:rPr>
        <w:t>adi se o staroj  uredskoj opremi za koju će trebati platiti troškove zbrinjavanja.</w:t>
      </w:r>
    </w:p>
    <w:p w:rsidR="00C12A78" w:rsidRPr="008C0390" w:rsidRDefault="00C12A78" w:rsidP="008C0390">
      <w:pPr>
        <w:jc w:val="both"/>
        <w:rPr>
          <w:rFonts w:ascii="Times New Roman" w:hAnsi="Times New Roman"/>
          <w:sz w:val="24"/>
          <w:szCs w:val="24"/>
        </w:rPr>
      </w:pPr>
    </w:p>
    <w:p w:rsidR="00C12A78" w:rsidRPr="00022639" w:rsidRDefault="00C12A78" w:rsidP="008C0390">
      <w:pPr>
        <w:jc w:val="both"/>
        <w:rPr>
          <w:rFonts w:ascii="Times New Roman" w:hAnsi="Times New Roman"/>
          <w:b/>
          <w:sz w:val="24"/>
          <w:szCs w:val="24"/>
        </w:rPr>
      </w:pPr>
      <w:r w:rsidRPr="00022639">
        <w:rPr>
          <w:rFonts w:ascii="Times New Roman" w:hAnsi="Times New Roman"/>
          <w:b/>
          <w:sz w:val="24"/>
          <w:szCs w:val="24"/>
        </w:rPr>
        <w:t>Zalihe robe:</w:t>
      </w:r>
    </w:p>
    <w:p w:rsidR="00C12A78" w:rsidRPr="008C0390" w:rsidRDefault="00C12A78" w:rsidP="008C0390">
      <w:pPr>
        <w:jc w:val="both"/>
        <w:rPr>
          <w:rFonts w:ascii="Times New Roman" w:hAnsi="Times New Roman"/>
          <w:sz w:val="24"/>
          <w:szCs w:val="24"/>
        </w:rPr>
      </w:pPr>
      <w:r>
        <w:rPr>
          <w:rFonts w:ascii="Times New Roman" w:hAnsi="Times New Roman"/>
          <w:sz w:val="24"/>
          <w:szCs w:val="24"/>
        </w:rPr>
        <w:t>Radi se o r</w:t>
      </w:r>
      <w:r w:rsidRPr="008C0390">
        <w:rPr>
          <w:rFonts w:ascii="Times New Roman" w:hAnsi="Times New Roman"/>
          <w:sz w:val="24"/>
          <w:szCs w:val="24"/>
        </w:rPr>
        <w:t>azni</w:t>
      </w:r>
      <w:r>
        <w:rPr>
          <w:rFonts w:ascii="Times New Roman" w:hAnsi="Times New Roman"/>
          <w:sz w:val="24"/>
          <w:szCs w:val="24"/>
        </w:rPr>
        <w:t>m</w:t>
      </w:r>
      <w:r w:rsidRPr="008C0390">
        <w:rPr>
          <w:rFonts w:ascii="Times New Roman" w:hAnsi="Times New Roman"/>
          <w:sz w:val="24"/>
          <w:szCs w:val="24"/>
        </w:rPr>
        <w:t xml:space="preserve"> dijelovi</w:t>
      </w:r>
      <w:r>
        <w:rPr>
          <w:rFonts w:ascii="Times New Roman" w:hAnsi="Times New Roman"/>
          <w:sz w:val="24"/>
          <w:szCs w:val="24"/>
        </w:rPr>
        <w:t>ma</w:t>
      </w:r>
      <w:r w:rsidRPr="008C0390">
        <w:rPr>
          <w:rFonts w:ascii="Times New Roman" w:hAnsi="Times New Roman"/>
          <w:sz w:val="24"/>
          <w:szCs w:val="24"/>
        </w:rPr>
        <w:t xml:space="preserve"> za  birotehničke strojeve  i papirn</w:t>
      </w:r>
      <w:r>
        <w:rPr>
          <w:rFonts w:ascii="Times New Roman" w:hAnsi="Times New Roman"/>
          <w:sz w:val="24"/>
          <w:szCs w:val="24"/>
        </w:rPr>
        <w:t>oj</w:t>
      </w:r>
      <w:r w:rsidRPr="008C0390">
        <w:rPr>
          <w:rFonts w:ascii="Times New Roman" w:hAnsi="Times New Roman"/>
          <w:sz w:val="24"/>
          <w:szCs w:val="24"/>
        </w:rPr>
        <w:t xml:space="preserve"> konfekcij</w:t>
      </w:r>
      <w:r>
        <w:rPr>
          <w:rFonts w:ascii="Times New Roman" w:hAnsi="Times New Roman"/>
          <w:sz w:val="24"/>
          <w:szCs w:val="24"/>
        </w:rPr>
        <w:t>i</w:t>
      </w:r>
      <w:r w:rsidRPr="008C0390">
        <w:rPr>
          <w:rFonts w:ascii="Times New Roman" w:hAnsi="Times New Roman"/>
          <w:sz w:val="24"/>
          <w:szCs w:val="24"/>
        </w:rPr>
        <w:t xml:space="preserve"> ukupno 499.121,09 kn</w:t>
      </w:r>
      <w:r>
        <w:rPr>
          <w:rFonts w:ascii="Times New Roman" w:hAnsi="Times New Roman"/>
          <w:sz w:val="24"/>
          <w:szCs w:val="24"/>
        </w:rPr>
        <w:t>, te</w:t>
      </w:r>
      <w:r w:rsidRPr="008C0390">
        <w:rPr>
          <w:rFonts w:ascii="Times New Roman" w:hAnsi="Times New Roman"/>
          <w:sz w:val="24"/>
          <w:szCs w:val="24"/>
        </w:rPr>
        <w:t xml:space="preserve"> o trgovačkoj robi koju je teško prodati po bi</w:t>
      </w:r>
      <w:r>
        <w:rPr>
          <w:rFonts w:ascii="Times New Roman" w:hAnsi="Times New Roman"/>
          <w:sz w:val="24"/>
          <w:szCs w:val="24"/>
        </w:rPr>
        <w:t>l</w:t>
      </w:r>
      <w:r w:rsidRPr="008C0390">
        <w:rPr>
          <w:rFonts w:ascii="Times New Roman" w:hAnsi="Times New Roman"/>
          <w:sz w:val="24"/>
          <w:szCs w:val="24"/>
        </w:rPr>
        <w:t>o kojoj cijeni, jer je zastarjela.</w:t>
      </w:r>
    </w:p>
    <w:p w:rsidR="00C12A78" w:rsidRPr="008C0390" w:rsidRDefault="00C12A78" w:rsidP="008C0390">
      <w:pPr>
        <w:jc w:val="both"/>
        <w:rPr>
          <w:rFonts w:ascii="Times New Roman" w:hAnsi="Times New Roman"/>
          <w:sz w:val="24"/>
          <w:szCs w:val="24"/>
        </w:rPr>
      </w:pPr>
    </w:p>
    <w:p w:rsidR="00C12A78" w:rsidRPr="008C0390" w:rsidRDefault="00C12A78" w:rsidP="008C0390">
      <w:pPr>
        <w:jc w:val="both"/>
        <w:rPr>
          <w:rFonts w:ascii="Times New Roman" w:hAnsi="Times New Roman"/>
          <w:sz w:val="24"/>
          <w:szCs w:val="24"/>
        </w:rPr>
      </w:pPr>
      <w:r w:rsidRPr="00F86316">
        <w:rPr>
          <w:rFonts w:ascii="Times New Roman" w:hAnsi="Times New Roman"/>
          <w:b/>
          <w:sz w:val="24"/>
          <w:szCs w:val="24"/>
        </w:rPr>
        <w:t>Potraživanja od kupaca</w:t>
      </w:r>
      <w:r w:rsidRPr="008C0390">
        <w:rPr>
          <w:rFonts w:ascii="Times New Roman" w:hAnsi="Times New Roman"/>
          <w:sz w:val="24"/>
          <w:szCs w:val="24"/>
        </w:rPr>
        <w:t>:</w:t>
      </w:r>
    </w:p>
    <w:p w:rsidR="00C12A78" w:rsidRDefault="00C12A78" w:rsidP="008C0390">
      <w:pPr>
        <w:jc w:val="both"/>
        <w:rPr>
          <w:rFonts w:ascii="Times New Roman" w:hAnsi="Times New Roman"/>
          <w:sz w:val="24"/>
          <w:szCs w:val="24"/>
        </w:rPr>
      </w:pPr>
      <w:r>
        <w:rPr>
          <w:rFonts w:ascii="Times New Roman" w:hAnsi="Times New Roman"/>
          <w:sz w:val="24"/>
          <w:szCs w:val="24"/>
        </w:rPr>
        <w:t>Radi se o p</w:t>
      </w:r>
      <w:r w:rsidRPr="008C0390">
        <w:rPr>
          <w:rFonts w:ascii="Times New Roman" w:hAnsi="Times New Roman"/>
          <w:sz w:val="24"/>
          <w:szCs w:val="24"/>
        </w:rPr>
        <w:t>otrošački</w:t>
      </w:r>
      <w:r>
        <w:rPr>
          <w:rFonts w:ascii="Times New Roman" w:hAnsi="Times New Roman"/>
          <w:sz w:val="24"/>
          <w:szCs w:val="24"/>
        </w:rPr>
        <w:t>m</w:t>
      </w:r>
      <w:r w:rsidRPr="008C0390">
        <w:rPr>
          <w:rFonts w:ascii="Times New Roman" w:hAnsi="Times New Roman"/>
          <w:sz w:val="24"/>
          <w:szCs w:val="24"/>
        </w:rPr>
        <w:t xml:space="preserve"> krediti</w:t>
      </w:r>
      <w:r>
        <w:rPr>
          <w:rFonts w:ascii="Times New Roman" w:hAnsi="Times New Roman"/>
          <w:sz w:val="24"/>
          <w:szCs w:val="24"/>
        </w:rPr>
        <w:t xml:space="preserve">ma u iznosu od </w:t>
      </w:r>
      <w:r w:rsidRPr="008C0390">
        <w:rPr>
          <w:rFonts w:ascii="Times New Roman" w:hAnsi="Times New Roman"/>
          <w:sz w:val="24"/>
          <w:szCs w:val="24"/>
        </w:rPr>
        <w:t>206.217,11 kn. Potraživanja su starija od 5 godina i ne mogu se naplatiti zbog zastare.</w:t>
      </w:r>
    </w:p>
    <w:p w:rsidR="00C12A78" w:rsidRPr="008C0390" w:rsidRDefault="00C12A78" w:rsidP="008C0390">
      <w:pPr>
        <w:jc w:val="both"/>
        <w:rPr>
          <w:rFonts w:ascii="Times New Roman" w:hAnsi="Times New Roman"/>
          <w:sz w:val="24"/>
          <w:szCs w:val="24"/>
        </w:rPr>
      </w:pPr>
      <w:r>
        <w:rPr>
          <w:rFonts w:ascii="Times New Roman" w:hAnsi="Times New Roman"/>
          <w:sz w:val="24"/>
          <w:szCs w:val="24"/>
        </w:rPr>
        <w:t>Kod pravnih osoba potraživanje je</w:t>
      </w:r>
      <w:r w:rsidRPr="008C0390">
        <w:rPr>
          <w:rFonts w:ascii="Times New Roman" w:hAnsi="Times New Roman"/>
          <w:sz w:val="24"/>
          <w:szCs w:val="24"/>
        </w:rPr>
        <w:t xml:space="preserve"> ukupno 476.689,25 kn. Potraživanja su starija od 3 godine i ne mogu se naplatiti zbog zastare.</w:t>
      </w:r>
    </w:p>
    <w:p w:rsidR="00C12A78" w:rsidRPr="008C0390" w:rsidRDefault="00C12A78" w:rsidP="008C0390">
      <w:pPr>
        <w:jc w:val="both"/>
        <w:rPr>
          <w:rFonts w:ascii="Times New Roman" w:hAnsi="Times New Roman"/>
          <w:sz w:val="24"/>
          <w:szCs w:val="24"/>
        </w:rPr>
      </w:pPr>
    </w:p>
    <w:p w:rsidR="00C12A78" w:rsidRPr="00314FB2" w:rsidRDefault="00C12A78" w:rsidP="005D4406">
      <w:pPr>
        <w:jc w:val="both"/>
        <w:rPr>
          <w:rFonts w:ascii="Times New Roman" w:hAnsi="Times New Roman"/>
          <w:b/>
          <w:sz w:val="24"/>
          <w:szCs w:val="24"/>
        </w:rPr>
      </w:pPr>
      <w:r w:rsidRPr="00314FB2">
        <w:rPr>
          <w:rFonts w:ascii="Times New Roman" w:hAnsi="Times New Roman"/>
          <w:b/>
          <w:sz w:val="24"/>
          <w:szCs w:val="24"/>
        </w:rPr>
        <w:t>III. RADNJE KOJE ĆE SE PODUZETI U NAREDNOM RAZDOBLJU</w:t>
      </w:r>
    </w:p>
    <w:p w:rsidR="00C12A78" w:rsidRPr="00314FB2" w:rsidRDefault="00C12A78" w:rsidP="005D4406">
      <w:pPr>
        <w:jc w:val="both"/>
        <w:rPr>
          <w:rFonts w:ascii="Times New Roman" w:hAnsi="Times New Roman"/>
          <w:sz w:val="24"/>
          <w:szCs w:val="24"/>
        </w:rPr>
      </w:pPr>
      <w:r w:rsidRPr="00314FB2">
        <w:rPr>
          <w:rFonts w:ascii="Times New Roman" w:hAnsi="Times New Roman"/>
          <w:sz w:val="24"/>
          <w:szCs w:val="24"/>
        </w:rPr>
        <w:t>Predviđam  provođenje radnji u nared</w:t>
      </w:r>
      <w:r>
        <w:rPr>
          <w:rFonts w:ascii="Times New Roman" w:hAnsi="Times New Roman"/>
          <w:sz w:val="24"/>
          <w:szCs w:val="24"/>
        </w:rPr>
        <w:t>nom razdoblju od 10. veljače do 10. svibnja</w:t>
      </w:r>
      <w:r w:rsidRPr="00314FB2">
        <w:rPr>
          <w:rFonts w:ascii="Times New Roman" w:hAnsi="Times New Roman"/>
          <w:sz w:val="24"/>
          <w:szCs w:val="24"/>
        </w:rPr>
        <w:t xml:space="preserve"> 2017.:</w:t>
      </w:r>
    </w:p>
    <w:p w:rsidR="00C12A78" w:rsidRPr="00314FB2" w:rsidRDefault="00C12A78" w:rsidP="003146DC">
      <w:pPr>
        <w:rPr>
          <w:rFonts w:ascii="Times New Roman" w:hAnsi="Times New Roman"/>
          <w:sz w:val="24"/>
          <w:szCs w:val="24"/>
        </w:rPr>
      </w:pPr>
      <w:r>
        <w:rPr>
          <w:rFonts w:ascii="Times New Roman" w:hAnsi="Times New Roman"/>
          <w:sz w:val="24"/>
          <w:szCs w:val="24"/>
        </w:rPr>
        <w:t>-Donošenje rješenja</w:t>
      </w:r>
      <w:r w:rsidRPr="00314FB2">
        <w:rPr>
          <w:rFonts w:ascii="Times New Roman" w:hAnsi="Times New Roman"/>
          <w:sz w:val="24"/>
          <w:szCs w:val="24"/>
        </w:rPr>
        <w:t xml:space="preserve"> o prodaji nekretnina stečajnog dužnika, po odluci </w:t>
      </w:r>
      <w:r>
        <w:rPr>
          <w:rFonts w:ascii="Times New Roman" w:hAnsi="Times New Roman"/>
          <w:sz w:val="24"/>
          <w:szCs w:val="24"/>
        </w:rPr>
        <w:t>steča</w:t>
      </w:r>
      <w:r w:rsidRPr="00314FB2">
        <w:rPr>
          <w:rFonts w:ascii="Times New Roman" w:hAnsi="Times New Roman"/>
          <w:sz w:val="24"/>
          <w:szCs w:val="24"/>
        </w:rPr>
        <w:t>jnog suca.</w:t>
      </w:r>
    </w:p>
    <w:p w:rsidR="00C12A78" w:rsidRDefault="00C12A78" w:rsidP="003146DC">
      <w:pPr>
        <w:rPr>
          <w:rFonts w:ascii="Times New Roman" w:hAnsi="Times New Roman"/>
          <w:sz w:val="24"/>
          <w:szCs w:val="24"/>
        </w:rPr>
      </w:pPr>
      <w:r>
        <w:rPr>
          <w:rFonts w:ascii="Times New Roman" w:hAnsi="Times New Roman"/>
          <w:sz w:val="24"/>
          <w:szCs w:val="24"/>
        </w:rPr>
        <w:t>-Procjena vrijednosti nekretnina stečajnog dužnika i prodaja nekretnina u stečajnom postupku.</w:t>
      </w:r>
    </w:p>
    <w:p w:rsidR="00C12A78" w:rsidRDefault="00C12A78" w:rsidP="003146DC">
      <w:pPr>
        <w:rPr>
          <w:rFonts w:ascii="Times New Roman" w:hAnsi="Times New Roman"/>
          <w:sz w:val="24"/>
          <w:szCs w:val="24"/>
        </w:rPr>
      </w:pPr>
      <w:r>
        <w:rPr>
          <w:rFonts w:ascii="Times New Roman" w:hAnsi="Times New Roman"/>
          <w:sz w:val="24"/>
          <w:szCs w:val="24"/>
        </w:rPr>
        <w:t>-Otpis potraživanja od pravnih i fizičkih osoba zbog zastare ili nemogućnosti naplate.</w:t>
      </w:r>
    </w:p>
    <w:p w:rsidR="00C12A78" w:rsidRDefault="00C12A78" w:rsidP="003146DC">
      <w:pPr>
        <w:rPr>
          <w:rFonts w:ascii="Times New Roman" w:hAnsi="Times New Roman"/>
          <w:sz w:val="24"/>
          <w:szCs w:val="24"/>
        </w:rPr>
      </w:pPr>
      <w:r>
        <w:rPr>
          <w:rFonts w:ascii="Times New Roman" w:hAnsi="Times New Roman"/>
          <w:sz w:val="24"/>
          <w:szCs w:val="24"/>
        </w:rPr>
        <w:t>-Otpis opreme i sitnog inventara zbog nemogućnosti  prodaje.</w:t>
      </w:r>
    </w:p>
    <w:p w:rsidR="00C12A78" w:rsidRDefault="00C12A78" w:rsidP="003146DC">
      <w:pPr>
        <w:rPr>
          <w:rFonts w:ascii="Times New Roman" w:hAnsi="Times New Roman"/>
          <w:sz w:val="24"/>
          <w:szCs w:val="24"/>
        </w:rPr>
      </w:pPr>
      <w:r>
        <w:rPr>
          <w:rFonts w:ascii="Times New Roman" w:hAnsi="Times New Roman"/>
          <w:sz w:val="24"/>
          <w:szCs w:val="24"/>
        </w:rPr>
        <w:t>-Pokušaj prodaje  zaliha  dijelova i papirne konfekcije neposrednom pogodbom.</w:t>
      </w:r>
    </w:p>
    <w:p w:rsidR="00C12A78" w:rsidRPr="00314FB2" w:rsidRDefault="00C12A78" w:rsidP="00D2612F">
      <w:pPr>
        <w:jc w:val="both"/>
        <w:rPr>
          <w:rFonts w:ascii="Times New Roman" w:hAnsi="Times New Roman"/>
          <w:sz w:val="24"/>
          <w:szCs w:val="24"/>
        </w:rPr>
      </w:pPr>
      <w:r>
        <w:rPr>
          <w:rFonts w:ascii="Times New Roman" w:hAnsi="Times New Roman"/>
          <w:sz w:val="24"/>
          <w:szCs w:val="24"/>
        </w:rPr>
        <w:t xml:space="preserve">-Prodaja dva dostavna vozila neposrednom pogodbom, jer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vjerovnik nije poduzeo radnje za njeno unovčenje</w:t>
      </w:r>
    </w:p>
    <w:p w:rsidR="00C12A78" w:rsidRPr="00314FB2" w:rsidRDefault="00C12A78" w:rsidP="003146DC">
      <w:pPr>
        <w:rPr>
          <w:rFonts w:ascii="Times New Roman" w:hAnsi="Times New Roman"/>
          <w:sz w:val="24"/>
          <w:szCs w:val="24"/>
        </w:rPr>
      </w:pPr>
    </w:p>
    <w:p w:rsidR="00C12A78" w:rsidRPr="00314FB2" w:rsidRDefault="00C12A78" w:rsidP="003146DC">
      <w:pPr>
        <w:rPr>
          <w:rFonts w:ascii="Times New Roman" w:hAnsi="Times New Roman"/>
          <w:sz w:val="24"/>
          <w:szCs w:val="24"/>
        </w:rPr>
      </w:pPr>
    </w:p>
    <w:p w:rsidR="00C12A78" w:rsidRPr="00314FB2" w:rsidRDefault="00C12A78" w:rsidP="000E1F39">
      <w:pPr>
        <w:rPr>
          <w:rFonts w:ascii="Times New Roman" w:hAnsi="Times New Roman"/>
          <w:sz w:val="24"/>
          <w:szCs w:val="24"/>
        </w:rPr>
      </w:pPr>
      <w:r w:rsidRPr="00314FB2">
        <w:rPr>
          <w:rFonts w:ascii="Times New Roman" w:hAnsi="Times New Roman"/>
          <w:sz w:val="24"/>
          <w:szCs w:val="24"/>
        </w:rPr>
        <w:t xml:space="preserve">Mjesto i datum </w:t>
      </w:r>
      <w:r w:rsidRPr="00314FB2">
        <w:rPr>
          <w:rFonts w:ascii="Times New Roman" w:hAnsi="Times New Roman"/>
          <w:sz w:val="24"/>
          <w:szCs w:val="24"/>
        </w:rPr>
        <w:tab/>
      </w:r>
      <w:r w:rsidRPr="00314FB2">
        <w:rPr>
          <w:rFonts w:ascii="Times New Roman" w:hAnsi="Times New Roman"/>
          <w:sz w:val="24"/>
          <w:szCs w:val="24"/>
        </w:rPr>
        <w:tab/>
      </w:r>
      <w:r w:rsidRPr="00314FB2">
        <w:rPr>
          <w:rFonts w:ascii="Times New Roman" w:hAnsi="Times New Roman"/>
          <w:sz w:val="24"/>
          <w:szCs w:val="24"/>
        </w:rPr>
        <w:tab/>
      </w:r>
      <w:r w:rsidRPr="00314FB2">
        <w:rPr>
          <w:rFonts w:ascii="Times New Roman" w:hAnsi="Times New Roman"/>
          <w:sz w:val="24"/>
          <w:szCs w:val="24"/>
        </w:rPr>
        <w:tab/>
      </w:r>
      <w:r w:rsidRPr="00314FB2">
        <w:rPr>
          <w:rFonts w:ascii="Times New Roman" w:hAnsi="Times New Roman"/>
          <w:sz w:val="24"/>
          <w:szCs w:val="24"/>
        </w:rPr>
        <w:tab/>
      </w:r>
      <w:r w:rsidRPr="00314FB2">
        <w:rPr>
          <w:rFonts w:ascii="Times New Roman" w:hAnsi="Times New Roman"/>
          <w:sz w:val="24"/>
          <w:szCs w:val="24"/>
        </w:rPr>
        <w:tab/>
        <w:t>Stečajni upravitelj</w:t>
      </w:r>
    </w:p>
    <w:p w:rsidR="00C12A78" w:rsidRPr="00314FB2" w:rsidRDefault="00C12A78">
      <w:pPr>
        <w:rPr>
          <w:rFonts w:ascii="Times New Roman" w:hAnsi="Times New Roman"/>
          <w:sz w:val="24"/>
          <w:szCs w:val="24"/>
        </w:rPr>
      </w:pPr>
      <w:r>
        <w:rPr>
          <w:rFonts w:ascii="Times New Roman" w:hAnsi="Times New Roman"/>
          <w:sz w:val="24"/>
          <w:szCs w:val="24"/>
        </w:rPr>
        <w:t>Osijek, 10. 02</w:t>
      </w:r>
      <w:r w:rsidRPr="00314FB2">
        <w:rPr>
          <w:rFonts w:ascii="Times New Roman" w:hAnsi="Times New Roman"/>
          <w:sz w:val="24"/>
          <w:szCs w:val="24"/>
        </w:rPr>
        <w:t>. 2017.                                                           Mr. sc. Jozo Pavičić</w:t>
      </w:r>
    </w:p>
    <w:sectPr w:rsidR="00C12A78" w:rsidRPr="00314FB2" w:rsidSect="00824FA6">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CC6" w:rsidRDefault="00630CC6">
      <w:r>
        <w:separator/>
      </w:r>
    </w:p>
  </w:endnote>
  <w:endnote w:type="continuationSeparator" w:id="0">
    <w:p w:rsidR="00630CC6" w:rsidRDefault="00630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A78" w:rsidRDefault="00C12A78" w:rsidP="00B812A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C12A78" w:rsidRDefault="00C12A78" w:rsidP="006C749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A78" w:rsidRDefault="00C12A78" w:rsidP="00B812A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E7A40">
      <w:rPr>
        <w:rStyle w:val="Brojstranice"/>
        <w:noProof/>
      </w:rPr>
      <w:t>3</w:t>
    </w:r>
    <w:r>
      <w:rPr>
        <w:rStyle w:val="Brojstranice"/>
      </w:rPr>
      <w:fldChar w:fldCharType="end"/>
    </w:r>
  </w:p>
  <w:p w:rsidR="00C12A78" w:rsidRDefault="00C12A78" w:rsidP="006C7497">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CC6" w:rsidRDefault="00630CC6">
      <w:r>
        <w:separator/>
      </w:r>
    </w:p>
  </w:footnote>
  <w:footnote w:type="continuationSeparator" w:id="0">
    <w:p w:rsidR="00630CC6" w:rsidRDefault="00630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2027"/>
    <w:rsid w:val="00022639"/>
    <w:rsid w:val="000239A6"/>
    <w:rsid w:val="00024FDB"/>
    <w:rsid w:val="0007167A"/>
    <w:rsid w:val="00076304"/>
    <w:rsid w:val="00092A0A"/>
    <w:rsid w:val="000A2D4C"/>
    <w:rsid w:val="000D2B36"/>
    <w:rsid w:val="000D5F26"/>
    <w:rsid w:val="000E1F39"/>
    <w:rsid w:val="000F0F91"/>
    <w:rsid w:val="000F152E"/>
    <w:rsid w:val="000F7496"/>
    <w:rsid w:val="00102D21"/>
    <w:rsid w:val="00112BA9"/>
    <w:rsid w:val="00115D14"/>
    <w:rsid w:val="00120D4B"/>
    <w:rsid w:val="00122CCB"/>
    <w:rsid w:val="001252FC"/>
    <w:rsid w:val="00137C29"/>
    <w:rsid w:val="00140635"/>
    <w:rsid w:val="00161016"/>
    <w:rsid w:val="00163DF5"/>
    <w:rsid w:val="00167401"/>
    <w:rsid w:val="001873B3"/>
    <w:rsid w:val="00197964"/>
    <w:rsid w:val="001B1138"/>
    <w:rsid w:val="001B232A"/>
    <w:rsid w:val="001C4C41"/>
    <w:rsid w:val="001E366B"/>
    <w:rsid w:val="00211DED"/>
    <w:rsid w:val="00213DCD"/>
    <w:rsid w:val="002218FF"/>
    <w:rsid w:val="002304AA"/>
    <w:rsid w:val="00231C30"/>
    <w:rsid w:val="00241CC2"/>
    <w:rsid w:val="00267B79"/>
    <w:rsid w:val="00282E0E"/>
    <w:rsid w:val="002903A7"/>
    <w:rsid w:val="002B160C"/>
    <w:rsid w:val="002B5A9C"/>
    <w:rsid w:val="002C4FF4"/>
    <w:rsid w:val="002E795C"/>
    <w:rsid w:val="002F79AA"/>
    <w:rsid w:val="003146DC"/>
    <w:rsid w:val="00314FB2"/>
    <w:rsid w:val="003351A2"/>
    <w:rsid w:val="00347E02"/>
    <w:rsid w:val="00360A8A"/>
    <w:rsid w:val="00367AD2"/>
    <w:rsid w:val="003726DD"/>
    <w:rsid w:val="00385170"/>
    <w:rsid w:val="003A4061"/>
    <w:rsid w:val="003E21FA"/>
    <w:rsid w:val="003E421B"/>
    <w:rsid w:val="004338A1"/>
    <w:rsid w:val="004371F7"/>
    <w:rsid w:val="00454997"/>
    <w:rsid w:val="004922D7"/>
    <w:rsid w:val="004A20F5"/>
    <w:rsid w:val="004B5A8C"/>
    <w:rsid w:val="004C193A"/>
    <w:rsid w:val="004C4EEB"/>
    <w:rsid w:val="004E7EE8"/>
    <w:rsid w:val="0050100E"/>
    <w:rsid w:val="00504568"/>
    <w:rsid w:val="005119F2"/>
    <w:rsid w:val="00531842"/>
    <w:rsid w:val="00552A17"/>
    <w:rsid w:val="005A043C"/>
    <w:rsid w:val="005D2CD4"/>
    <w:rsid w:val="005D4406"/>
    <w:rsid w:val="005E36DE"/>
    <w:rsid w:val="00600037"/>
    <w:rsid w:val="00600648"/>
    <w:rsid w:val="0060392B"/>
    <w:rsid w:val="006125E0"/>
    <w:rsid w:val="00612C07"/>
    <w:rsid w:val="00621AAF"/>
    <w:rsid w:val="00623B0D"/>
    <w:rsid w:val="006271E5"/>
    <w:rsid w:val="006276DE"/>
    <w:rsid w:val="00630CC6"/>
    <w:rsid w:val="00635FCE"/>
    <w:rsid w:val="00655B39"/>
    <w:rsid w:val="006741B1"/>
    <w:rsid w:val="00697349"/>
    <w:rsid w:val="006C3CE2"/>
    <w:rsid w:val="006C4FA8"/>
    <w:rsid w:val="006C7497"/>
    <w:rsid w:val="006D3A97"/>
    <w:rsid w:val="006E5275"/>
    <w:rsid w:val="00742E91"/>
    <w:rsid w:val="0076072B"/>
    <w:rsid w:val="0077293A"/>
    <w:rsid w:val="00780331"/>
    <w:rsid w:val="007D7B86"/>
    <w:rsid w:val="00824FA6"/>
    <w:rsid w:val="008468E0"/>
    <w:rsid w:val="008512FB"/>
    <w:rsid w:val="00853EF1"/>
    <w:rsid w:val="0085644F"/>
    <w:rsid w:val="0087466B"/>
    <w:rsid w:val="00874FA4"/>
    <w:rsid w:val="00884E84"/>
    <w:rsid w:val="00885529"/>
    <w:rsid w:val="008923FC"/>
    <w:rsid w:val="008B2497"/>
    <w:rsid w:val="008C0390"/>
    <w:rsid w:val="008E201A"/>
    <w:rsid w:val="008E6FE3"/>
    <w:rsid w:val="00901444"/>
    <w:rsid w:val="0091703D"/>
    <w:rsid w:val="00957C7F"/>
    <w:rsid w:val="00994F4E"/>
    <w:rsid w:val="009C11D3"/>
    <w:rsid w:val="009D327C"/>
    <w:rsid w:val="009E7A40"/>
    <w:rsid w:val="00A01DED"/>
    <w:rsid w:val="00A062CD"/>
    <w:rsid w:val="00A11C02"/>
    <w:rsid w:val="00A33DD8"/>
    <w:rsid w:val="00A4285C"/>
    <w:rsid w:val="00A4639B"/>
    <w:rsid w:val="00A70E84"/>
    <w:rsid w:val="00A96946"/>
    <w:rsid w:val="00AA2AA7"/>
    <w:rsid w:val="00AA337C"/>
    <w:rsid w:val="00AE0A18"/>
    <w:rsid w:val="00B0230D"/>
    <w:rsid w:val="00B21B1D"/>
    <w:rsid w:val="00B27AE8"/>
    <w:rsid w:val="00B40BEB"/>
    <w:rsid w:val="00B424CC"/>
    <w:rsid w:val="00B576B1"/>
    <w:rsid w:val="00B615B6"/>
    <w:rsid w:val="00B75998"/>
    <w:rsid w:val="00B812A6"/>
    <w:rsid w:val="00B83FE8"/>
    <w:rsid w:val="00B9241E"/>
    <w:rsid w:val="00BB068E"/>
    <w:rsid w:val="00BF2BFD"/>
    <w:rsid w:val="00C0179A"/>
    <w:rsid w:val="00C12A78"/>
    <w:rsid w:val="00C15F77"/>
    <w:rsid w:val="00C334F3"/>
    <w:rsid w:val="00C35002"/>
    <w:rsid w:val="00C35B04"/>
    <w:rsid w:val="00C51EF3"/>
    <w:rsid w:val="00C52BFC"/>
    <w:rsid w:val="00C555C5"/>
    <w:rsid w:val="00C61F72"/>
    <w:rsid w:val="00C7432E"/>
    <w:rsid w:val="00C75421"/>
    <w:rsid w:val="00CA332F"/>
    <w:rsid w:val="00CA6DF1"/>
    <w:rsid w:val="00CA7E98"/>
    <w:rsid w:val="00CB5429"/>
    <w:rsid w:val="00CC7598"/>
    <w:rsid w:val="00CD2026"/>
    <w:rsid w:val="00CE06DB"/>
    <w:rsid w:val="00CF2787"/>
    <w:rsid w:val="00D2612F"/>
    <w:rsid w:val="00D36FF4"/>
    <w:rsid w:val="00D52E5C"/>
    <w:rsid w:val="00D61A44"/>
    <w:rsid w:val="00D630F4"/>
    <w:rsid w:val="00D66651"/>
    <w:rsid w:val="00D825DD"/>
    <w:rsid w:val="00D8648E"/>
    <w:rsid w:val="00DA17CF"/>
    <w:rsid w:val="00DA7DCC"/>
    <w:rsid w:val="00DE78D7"/>
    <w:rsid w:val="00E07140"/>
    <w:rsid w:val="00E55A8F"/>
    <w:rsid w:val="00E63891"/>
    <w:rsid w:val="00EA1258"/>
    <w:rsid w:val="00EC24A3"/>
    <w:rsid w:val="00F2328C"/>
    <w:rsid w:val="00F23CEA"/>
    <w:rsid w:val="00F254EC"/>
    <w:rsid w:val="00F31E51"/>
    <w:rsid w:val="00F3310C"/>
    <w:rsid w:val="00F55E44"/>
    <w:rsid w:val="00F85659"/>
    <w:rsid w:val="00F86316"/>
    <w:rsid w:val="00F8664B"/>
    <w:rsid w:val="00FF0715"/>
    <w:rsid w:val="00FF37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6C7497"/>
    <w:pPr>
      <w:tabs>
        <w:tab w:val="center" w:pos="4536"/>
        <w:tab w:val="right" w:pos="9072"/>
      </w:tabs>
    </w:pPr>
  </w:style>
  <w:style w:type="character" w:customStyle="1" w:styleId="PodnojeChar">
    <w:name w:val="Podnožje Char"/>
    <w:basedOn w:val="Zadanifontodlomka"/>
    <w:link w:val="Podnoje"/>
    <w:uiPriority w:val="99"/>
    <w:semiHidden/>
    <w:locked/>
    <w:rsid w:val="00B75998"/>
    <w:rPr>
      <w:rFonts w:cs="Times New Roman"/>
      <w:lang w:eastAsia="en-US"/>
    </w:rPr>
  </w:style>
  <w:style w:type="character" w:styleId="Brojstranice">
    <w:name w:val="page number"/>
    <w:basedOn w:val="Zadanifontodlomka"/>
    <w:uiPriority w:val="99"/>
    <w:rsid w:val="006C74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6C7497"/>
    <w:pPr>
      <w:tabs>
        <w:tab w:val="center" w:pos="4536"/>
        <w:tab w:val="right" w:pos="9072"/>
      </w:tabs>
    </w:pPr>
  </w:style>
  <w:style w:type="character" w:customStyle="1" w:styleId="PodnojeChar">
    <w:name w:val="Podnožje Char"/>
    <w:basedOn w:val="Zadanifontodlomka"/>
    <w:link w:val="Podnoje"/>
    <w:uiPriority w:val="99"/>
    <w:semiHidden/>
    <w:locked/>
    <w:rsid w:val="00B75998"/>
    <w:rPr>
      <w:rFonts w:cs="Times New Roman"/>
      <w:lang w:eastAsia="en-US"/>
    </w:rPr>
  </w:style>
  <w:style w:type="character" w:styleId="Brojstranice">
    <w:name w:val="page number"/>
    <w:basedOn w:val="Zadanifontodlomka"/>
    <w:uiPriority w:val="99"/>
    <w:rsid w:val="006C74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5756</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Obrazac 20</vt:lpstr>
    </vt:vector>
  </TitlesOfParts>
  <Company>IBM Corporation</Company>
  <LinksUpToDate>false</LinksUpToDate>
  <CharactersWithSpaces>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wsadmin</cp:lastModifiedBy>
  <cp:revision>2</cp:revision>
  <cp:lastPrinted>2017-01-25T11:35:00Z</cp:lastPrinted>
  <dcterms:created xsi:type="dcterms:W3CDTF">2017-02-14T10:26:00Z</dcterms:created>
  <dcterms:modified xsi:type="dcterms:W3CDTF">2017-02-14T10:26:00Z</dcterms:modified>
</cp:coreProperties>
</file>